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BC3" w:rsidRPr="00BE2D10" w:rsidRDefault="006E5BC3" w:rsidP="006E5BC3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E2D10">
        <w:rPr>
          <w:rFonts w:ascii="Times New Roman" w:hAnsi="Times New Roman" w:cs="Times New Roman"/>
          <w:b/>
          <w:sz w:val="28"/>
          <w:szCs w:val="28"/>
          <w:u w:val="single"/>
        </w:rPr>
        <w:t>Політична думка доби Відродження</w:t>
      </w:r>
    </w:p>
    <w:p w:rsidR="006E5BC3" w:rsidRPr="00BE2D10" w:rsidRDefault="006E5BC3" w:rsidP="006E5BC3">
      <w:pPr>
        <w:pStyle w:val="a3"/>
        <w:spacing w:line="208" w:lineRule="atLeast"/>
        <w:ind w:firstLine="346"/>
        <w:jc w:val="both"/>
        <w:rPr>
          <w:sz w:val="28"/>
          <w:szCs w:val="28"/>
        </w:rPr>
      </w:pPr>
      <w:r w:rsidRPr="00BE2D10">
        <w:rPr>
          <w:sz w:val="28"/>
          <w:szCs w:val="28"/>
        </w:rPr>
        <w:t>Доба відродження (Ренесанс) визначається як історичний процес ідейного і культурного розвитку напередодні ранніх буржуазних революцій. Її елементи починають виявлятися на пізній стадії феодалізму й обумовлені його розпадом.</w:t>
      </w:r>
    </w:p>
    <w:p w:rsidR="006E5BC3" w:rsidRPr="00BE2D10" w:rsidRDefault="006E5BC3" w:rsidP="006E5BC3">
      <w:pPr>
        <w:pStyle w:val="a3"/>
        <w:spacing w:line="208" w:lineRule="atLeast"/>
        <w:ind w:firstLine="346"/>
        <w:jc w:val="both"/>
        <w:rPr>
          <w:sz w:val="28"/>
          <w:szCs w:val="28"/>
        </w:rPr>
      </w:pPr>
      <w:r w:rsidRPr="00BE2D10">
        <w:rPr>
          <w:sz w:val="28"/>
          <w:szCs w:val="28"/>
        </w:rPr>
        <w:t>Відродження висунуло на перший план зовсім нові політичні проблеми, які виникли разом із кризою феодалізму, розширенням раціонального мислення, розвитком нової структури суспільства.</w:t>
      </w:r>
    </w:p>
    <w:p w:rsidR="006E5BC3" w:rsidRPr="00BE2D10" w:rsidRDefault="006E5BC3" w:rsidP="006E5BC3">
      <w:pPr>
        <w:pStyle w:val="a3"/>
        <w:spacing w:line="208" w:lineRule="atLeast"/>
        <w:ind w:firstLine="346"/>
        <w:jc w:val="both"/>
        <w:rPr>
          <w:sz w:val="28"/>
          <w:szCs w:val="28"/>
        </w:rPr>
      </w:pPr>
      <w:r w:rsidRPr="00BE2D10">
        <w:rPr>
          <w:sz w:val="28"/>
          <w:szCs w:val="28"/>
        </w:rPr>
        <w:t>Це були проблеми, пов'язані, по-перше, з новим баченням людини, рівня його свободи, прав і обов'язків, по-друге, із доступом до влади, оскільки розширювалося коло власників, що приводило до збільшення кількості індивідів, які могли брати участь у прийнятті політичних рішень.</w:t>
      </w:r>
    </w:p>
    <w:p w:rsidR="006E5BC3" w:rsidRPr="00BE2D10" w:rsidRDefault="006E5BC3" w:rsidP="006E5BC3">
      <w:pPr>
        <w:pStyle w:val="a3"/>
        <w:spacing w:line="208" w:lineRule="atLeast"/>
        <w:ind w:firstLine="346"/>
        <w:jc w:val="both"/>
        <w:rPr>
          <w:sz w:val="28"/>
          <w:szCs w:val="28"/>
        </w:rPr>
      </w:pPr>
      <w:r w:rsidRPr="00BE2D10">
        <w:rPr>
          <w:sz w:val="28"/>
          <w:szCs w:val="28"/>
        </w:rPr>
        <w:t xml:space="preserve"> Найбільш відомим та видатним представником доби Відродження був італійський мислитель </w:t>
      </w:r>
      <w:proofErr w:type="spellStart"/>
      <w:r w:rsidRPr="00BE2D10">
        <w:rPr>
          <w:b/>
          <w:i/>
          <w:sz w:val="28"/>
          <w:szCs w:val="28"/>
        </w:rPr>
        <w:t>Нікколо</w:t>
      </w:r>
      <w:proofErr w:type="spellEnd"/>
      <w:r w:rsidRPr="00BE2D10">
        <w:rPr>
          <w:b/>
          <w:i/>
          <w:sz w:val="28"/>
          <w:szCs w:val="28"/>
        </w:rPr>
        <w:t xml:space="preserve"> Макіавеллі</w:t>
      </w:r>
      <w:r w:rsidRPr="00BE2D10">
        <w:rPr>
          <w:sz w:val="28"/>
          <w:szCs w:val="28"/>
        </w:rPr>
        <w:t xml:space="preserve"> (1469-1527). Його найвідоміший політичний трактат – "</w:t>
      </w:r>
      <w:proofErr w:type="spellStart"/>
      <w:r w:rsidRPr="00BE2D10">
        <w:rPr>
          <w:sz w:val="28"/>
          <w:szCs w:val="28"/>
        </w:rPr>
        <w:t>Государь</w:t>
      </w:r>
      <w:proofErr w:type="spellEnd"/>
      <w:r w:rsidRPr="00BE2D10">
        <w:rPr>
          <w:sz w:val="28"/>
          <w:szCs w:val="28"/>
        </w:rPr>
        <w:t xml:space="preserve">". Він протиставив теологічному розумінню державної влади юридичний світогляд. Вважаючи силу основою права, визначаючи поняття «держава» як загальний політичний стан суспільства, Макіавеллі стверджував, що людина втілює в собі злобність, агресивність, властолюбство, жадобу, брехливість, боязливість, малодушність, невдячність, зрадництво, лицемірство, ненависть, нестриманість тощо. Необхідність приборкання цих її рис і покликала до життя державу. Відстоюючи пріоритет світської влади, гостро критикував духовенство, а дворянство закликав знищити зовсім. Його ідеал державного устрою — сильна, жорстко централізована республіка, де владарюють представники народу, молодої буржуазії та виборний глава держави, який, враховуючи негативні якості людини, повинен бути «лисом, щоб бачити гадів, і левом, щоб нищити вовків». Для </w:t>
      </w:r>
      <w:proofErr w:type="spellStart"/>
      <w:r w:rsidRPr="00BE2D10">
        <w:rPr>
          <w:sz w:val="28"/>
          <w:szCs w:val="28"/>
        </w:rPr>
        <w:t>об´єднання</w:t>
      </w:r>
      <w:proofErr w:type="spellEnd"/>
      <w:r w:rsidRPr="00BE2D10">
        <w:rPr>
          <w:sz w:val="28"/>
          <w:szCs w:val="28"/>
        </w:rPr>
        <w:t xml:space="preserve"> суспільства правитель може використовувати будь-які засоби («мета виправдовує засоби»), навіть аморальність, нечесність, жорстокість, </w:t>
      </w:r>
      <w:proofErr w:type="spellStart"/>
      <w:r w:rsidRPr="00BE2D10">
        <w:rPr>
          <w:sz w:val="28"/>
          <w:szCs w:val="28"/>
        </w:rPr>
        <w:t>устрашіння</w:t>
      </w:r>
      <w:proofErr w:type="spellEnd"/>
      <w:r w:rsidRPr="00BE2D10">
        <w:rPr>
          <w:sz w:val="28"/>
          <w:szCs w:val="28"/>
        </w:rPr>
        <w:t>, демагогію, наклепи, підступність, хитрість, віроломство тощо. Лише тоді республіка буде могутньою, виправдає своє призначення, коли правитель, відкинувши закони й принципи моралі, встановить правову авторитарну диктатуру «великого перетворювача». Держава, на думку Макіавеллі, — вищий вияв людського духу, а служіння державі — зміст, мета і щастя людини.</w:t>
      </w:r>
    </w:p>
    <w:p w:rsidR="006E5BC3" w:rsidRPr="00BE2D10" w:rsidRDefault="006E5BC3" w:rsidP="006E5BC3">
      <w:pPr>
        <w:pStyle w:val="a3"/>
        <w:spacing w:line="208" w:lineRule="atLeast"/>
        <w:ind w:firstLine="346"/>
        <w:jc w:val="both"/>
        <w:rPr>
          <w:sz w:val="28"/>
          <w:szCs w:val="28"/>
        </w:rPr>
      </w:pPr>
      <w:r w:rsidRPr="00BE2D10">
        <w:rPr>
          <w:sz w:val="28"/>
          <w:szCs w:val="28"/>
        </w:rPr>
        <w:t xml:space="preserve">Сповідуючи і деякі гуманістичні ідеї, він неодноразово вказував на полярність інтересів бідних і багатих, висловлювався про справедливий і досконалий державний устрій, який повинен забезпечити політичну свободу людині, демократичне міське самоврядування. Мрія Макіавеллі — сильна республіка, яка гарантує своїм громадянам не лише розквіт свободи, а й рівність, привілеї, </w:t>
      </w:r>
      <w:proofErr w:type="spellStart"/>
      <w:r w:rsidRPr="00BE2D10">
        <w:rPr>
          <w:sz w:val="28"/>
          <w:szCs w:val="28"/>
        </w:rPr>
        <w:t>пом´якшення</w:t>
      </w:r>
      <w:proofErr w:type="spellEnd"/>
      <w:r w:rsidRPr="00BE2D10">
        <w:rPr>
          <w:sz w:val="28"/>
          <w:szCs w:val="28"/>
        </w:rPr>
        <w:t xml:space="preserve"> майнових відмінностей. Лише свобода і </w:t>
      </w:r>
      <w:r w:rsidRPr="00BE2D10">
        <w:rPr>
          <w:sz w:val="28"/>
          <w:szCs w:val="28"/>
        </w:rPr>
        <w:lastRenderedPageBreak/>
        <w:t>рівність, на його думку, здатні розвивати здібності особистості, втілювати у ній любов до загального блага і громадянські чесноти.</w:t>
      </w:r>
    </w:p>
    <w:p w:rsidR="006E5BC3" w:rsidRPr="000A0C80" w:rsidRDefault="006E5BC3" w:rsidP="006E5BC3">
      <w:pPr>
        <w:shd w:val="clear" w:color="auto" w:fill="FFFFFF"/>
        <w:spacing w:before="96" w:after="120" w:line="266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Вчення</w:t>
      </w:r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0A0C8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uk-UA"/>
        </w:rPr>
        <w:t xml:space="preserve">Жана </w:t>
      </w:r>
      <w:proofErr w:type="spellStart"/>
      <w:r w:rsidRPr="000A0C8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uk-UA"/>
        </w:rPr>
        <w:t>Бодена</w:t>
      </w:r>
      <w:proofErr w:type="spellEnd"/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викладено головним чином у праці «Шість книг про республіку» (</w:t>
      </w:r>
      <w:hyperlink r:id="rId5" w:tooltip="1576" w:history="1">
        <w:r w:rsidRPr="00BE2D10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1576</w:t>
        </w:r>
      </w:hyperlink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), при чому під</w:t>
      </w:r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hyperlink r:id="rId6" w:tooltip="Республіка" w:history="1">
        <w:r w:rsidRPr="00BE2D10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республікою</w:t>
        </w:r>
      </w:hyperlink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автор мав на увазі державу взагалі.</w:t>
      </w:r>
    </w:p>
    <w:p w:rsidR="006E5BC3" w:rsidRPr="000A0C80" w:rsidRDefault="006E5BC3" w:rsidP="006E5BC3">
      <w:pPr>
        <w:shd w:val="clear" w:color="auto" w:fill="FFFFFF"/>
        <w:spacing w:before="96" w:after="120" w:line="266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Жан </w:t>
      </w:r>
      <w:proofErr w:type="spellStart"/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Боден</w:t>
      </w:r>
      <w:proofErr w:type="spellEnd"/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визначає державу як управління спільним у множинності сімей, яке здійснюється</w:t>
      </w:r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hyperlink r:id="rId7" w:tooltip="Суверенітет" w:history="1">
        <w:r w:rsidRPr="00BE2D10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суверенною</w:t>
        </w:r>
      </w:hyperlink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державою на основі права. Осередком держави виступає сім'я (домогосподарство). За своїм статусом глава сім'ї є прообразом і відображенням державної влади. Держава виникає в результаті угоди, її мета полягає в тому, щоб, гарантуючи мир у спільноті й захищаючи її від зовнішнього нападу, піклуватися про істинне щастя індивідів.</w:t>
      </w:r>
    </w:p>
    <w:p w:rsidR="006E5BC3" w:rsidRPr="000A0C80" w:rsidRDefault="006E5BC3" w:rsidP="006E5BC3">
      <w:pPr>
        <w:shd w:val="clear" w:color="auto" w:fill="FFFFFF"/>
        <w:spacing w:before="96" w:after="120" w:line="266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Ж. </w:t>
      </w:r>
      <w:proofErr w:type="spellStart"/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Боден</w:t>
      </w:r>
      <w:proofErr w:type="spellEnd"/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першим у Європі сформулював</w:t>
      </w:r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0A0C80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світську концепцію суверенітету</w:t>
      </w:r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, визначив його як неподільну, постійну і абсолютну владу щодо створення і втілення в життя основних законів, життєво необхідних для нормального функціонування держави.</w:t>
      </w:r>
    </w:p>
    <w:p w:rsidR="006E5BC3" w:rsidRPr="000A0C80" w:rsidRDefault="006E5BC3" w:rsidP="006E5BC3">
      <w:pPr>
        <w:numPr>
          <w:ilvl w:val="0"/>
          <w:numId w:val="1"/>
        </w:numPr>
        <w:shd w:val="clear" w:color="auto" w:fill="FFFFFF"/>
        <w:spacing w:before="100" w:beforeAutospacing="1" w:after="24" w:line="266" w:lineRule="atLeast"/>
        <w:ind w:left="384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A0C80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абсолютність</w:t>
      </w:r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 — це відсутність обмежень для виявів своєї могутності.</w:t>
      </w:r>
    </w:p>
    <w:p w:rsidR="006E5BC3" w:rsidRPr="000A0C80" w:rsidRDefault="006E5BC3" w:rsidP="006E5BC3">
      <w:pPr>
        <w:numPr>
          <w:ilvl w:val="0"/>
          <w:numId w:val="1"/>
        </w:numPr>
        <w:shd w:val="clear" w:color="auto" w:fill="FFFFFF"/>
        <w:spacing w:before="100" w:beforeAutospacing="1" w:after="24" w:line="266" w:lineRule="atLeast"/>
        <w:ind w:left="384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A0C80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постійність</w:t>
      </w:r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 — це незмінне існування невизначено тривалий час.</w:t>
      </w:r>
    </w:p>
    <w:p w:rsidR="006E5BC3" w:rsidRPr="000A0C80" w:rsidRDefault="006E5BC3" w:rsidP="006E5BC3">
      <w:pPr>
        <w:numPr>
          <w:ilvl w:val="0"/>
          <w:numId w:val="1"/>
        </w:numPr>
        <w:shd w:val="clear" w:color="auto" w:fill="FFFFFF"/>
        <w:spacing w:before="100" w:beforeAutospacing="1" w:after="24" w:line="266" w:lineRule="atLeast"/>
        <w:ind w:left="384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A0C80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неподільність</w:t>
      </w:r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 — стан, коли влада ні з ким не ділить своїх прерогатив і не може бути жодних органів, які стояли б над або поряд з нею.</w:t>
      </w:r>
    </w:p>
    <w:p w:rsidR="006E5BC3" w:rsidRPr="000A0C80" w:rsidRDefault="006E5BC3" w:rsidP="006E5BC3">
      <w:pPr>
        <w:shd w:val="clear" w:color="auto" w:fill="FFFFFF"/>
        <w:spacing w:before="96" w:after="120" w:line="266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Без такої влади, на його думку, держава втрачає силу, потрібну для існування. Отже, суверенітет залежить не від справедливості</w:t>
      </w:r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hyperlink r:id="rId8" w:tooltip="Закон" w:history="1">
        <w:r w:rsidRPr="00BE2D10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законів</w:t>
        </w:r>
      </w:hyperlink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а від здатності творити їх. Ж. </w:t>
      </w:r>
      <w:proofErr w:type="spellStart"/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Боден</w:t>
      </w:r>
      <w:proofErr w:type="spellEnd"/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був представником французьких патріотичних буржуазних кіл, що прагнули стабільної, сильної влади монарха, яка приборкала б не лише свавілля місцевих феодалів, а й зупинила нищівні релігійні війни, дала мінімум прав міщанам. Саме це актуалізувало таку теоретичну проблему як вимір незалежності державної влади, права</w:t>
      </w:r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hyperlink r:id="rId9" w:tooltip="Монарх" w:history="1">
        <w:r w:rsidRPr="00BE2D10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монарха</w:t>
        </w:r>
      </w:hyperlink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6E5BC3" w:rsidRPr="00BE2D10" w:rsidRDefault="006E5BC3" w:rsidP="006E5BC3">
      <w:pPr>
        <w:pStyle w:val="a3"/>
        <w:spacing w:line="208" w:lineRule="atLeast"/>
        <w:ind w:firstLine="346"/>
        <w:jc w:val="both"/>
        <w:rPr>
          <w:sz w:val="28"/>
          <w:szCs w:val="28"/>
        </w:rPr>
      </w:pPr>
      <w:r w:rsidRPr="00BE2D10">
        <w:rPr>
          <w:color w:val="000000"/>
          <w:sz w:val="28"/>
          <w:szCs w:val="28"/>
        </w:rPr>
        <w:t xml:space="preserve">Ідеї всезагальної рівності людей, примітивного зрівняльного комунізму, усуспільнення майна, ліквідації приватної власності захищали ідеолог селянських мас у Німеччині </w:t>
      </w:r>
      <w:r w:rsidRPr="00BE2D10">
        <w:rPr>
          <w:b/>
          <w:i/>
          <w:color w:val="000000"/>
          <w:sz w:val="28"/>
          <w:szCs w:val="28"/>
        </w:rPr>
        <w:t xml:space="preserve">Томас </w:t>
      </w:r>
      <w:proofErr w:type="spellStart"/>
      <w:r w:rsidRPr="00BE2D10">
        <w:rPr>
          <w:b/>
          <w:i/>
          <w:color w:val="000000"/>
          <w:sz w:val="28"/>
          <w:szCs w:val="28"/>
        </w:rPr>
        <w:t>Мюнцер</w:t>
      </w:r>
      <w:proofErr w:type="spellEnd"/>
      <w:r w:rsidRPr="00BE2D10">
        <w:rPr>
          <w:color w:val="000000"/>
          <w:sz w:val="28"/>
          <w:szCs w:val="28"/>
        </w:rPr>
        <w:t xml:space="preserve"> (1493—1525) і німецькі анабаптисти. Вимоги свободи мислення, свободи переконання. свободи совісті, рівності мирян і духовенства розвивав знаменитий діяч Реформації в Німеччині, фундатор однієї з найвпливовіших течій у протестантизмі </w:t>
      </w:r>
      <w:r w:rsidRPr="00BE2D10">
        <w:rPr>
          <w:b/>
          <w:i/>
          <w:color w:val="000000"/>
          <w:sz w:val="28"/>
          <w:szCs w:val="28"/>
        </w:rPr>
        <w:t>Мартін Лютер</w:t>
      </w:r>
      <w:r w:rsidRPr="00BE2D10">
        <w:rPr>
          <w:color w:val="000000"/>
          <w:sz w:val="28"/>
          <w:szCs w:val="28"/>
        </w:rPr>
        <w:t xml:space="preserve"> (1483—1546). При цьому він заперечував тезу про свободу волі, протиставляючи її власному гаслу про рабство волі. Жорстоко полемізував з ним засновник християнського гуманізму </w:t>
      </w:r>
      <w:r w:rsidRPr="00BE2D10">
        <w:rPr>
          <w:b/>
          <w:i/>
          <w:color w:val="000000"/>
          <w:sz w:val="28"/>
          <w:szCs w:val="28"/>
        </w:rPr>
        <w:t xml:space="preserve">Еразм </w:t>
      </w:r>
      <w:proofErr w:type="spellStart"/>
      <w:r w:rsidRPr="00BE2D10">
        <w:rPr>
          <w:b/>
          <w:i/>
          <w:color w:val="000000"/>
          <w:sz w:val="28"/>
          <w:szCs w:val="28"/>
        </w:rPr>
        <w:t>Роттердамський</w:t>
      </w:r>
      <w:proofErr w:type="spellEnd"/>
      <w:r w:rsidRPr="00BE2D10">
        <w:rPr>
          <w:color w:val="000000"/>
          <w:sz w:val="28"/>
          <w:szCs w:val="28"/>
        </w:rPr>
        <w:t xml:space="preserve"> (1469—1536) у працях «Про свободу волі», «Похвала </w:t>
      </w:r>
      <w:proofErr w:type="spellStart"/>
      <w:r w:rsidRPr="00BE2D10">
        <w:rPr>
          <w:color w:val="000000"/>
          <w:sz w:val="28"/>
          <w:szCs w:val="28"/>
        </w:rPr>
        <w:t>глупоті</w:t>
      </w:r>
      <w:proofErr w:type="spellEnd"/>
      <w:r w:rsidRPr="00BE2D10">
        <w:rPr>
          <w:color w:val="000000"/>
          <w:sz w:val="28"/>
          <w:szCs w:val="28"/>
        </w:rPr>
        <w:t xml:space="preserve">», «Заступник» та ін. Його ідеали — освічена і гуманна монархічна влада, свобода духу, самоврядні міські громади, здоровий глузд, стриманість, миролюбність, простота. В Англії ідеї майнової рівності людей, скасування приватної власності як причини їх нерівності, </w:t>
      </w:r>
      <w:proofErr w:type="spellStart"/>
      <w:r w:rsidRPr="00BE2D10">
        <w:rPr>
          <w:color w:val="000000"/>
          <w:sz w:val="28"/>
          <w:szCs w:val="28"/>
        </w:rPr>
        <w:t>урівняльного</w:t>
      </w:r>
      <w:proofErr w:type="spellEnd"/>
      <w:r w:rsidRPr="00BE2D10">
        <w:rPr>
          <w:color w:val="000000"/>
          <w:sz w:val="28"/>
          <w:szCs w:val="28"/>
        </w:rPr>
        <w:t xml:space="preserve"> розподілу, заперечення багатства й експлуатації людини людиною, </w:t>
      </w:r>
      <w:proofErr w:type="spellStart"/>
      <w:r w:rsidRPr="00BE2D10">
        <w:rPr>
          <w:color w:val="000000"/>
          <w:sz w:val="28"/>
          <w:szCs w:val="28"/>
        </w:rPr>
        <w:t>обов´язковості</w:t>
      </w:r>
      <w:proofErr w:type="spellEnd"/>
      <w:r w:rsidRPr="00BE2D10">
        <w:rPr>
          <w:color w:val="000000"/>
          <w:sz w:val="28"/>
          <w:szCs w:val="28"/>
        </w:rPr>
        <w:t xml:space="preserve"> праці </w:t>
      </w:r>
      <w:r w:rsidRPr="00BE2D10">
        <w:rPr>
          <w:color w:val="000000"/>
          <w:sz w:val="28"/>
          <w:szCs w:val="28"/>
        </w:rPr>
        <w:lastRenderedPageBreak/>
        <w:t xml:space="preserve">для всіх, виборності органів влади, віротерпимості, свободи совісті проповідував гуманіст і державний діяч </w:t>
      </w:r>
      <w:r w:rsidRPr="00BE2D10">
        <w:rPr>
          <w:b/>
          <w:i/>
          <w:color w:val="000000"/>
          <w:sz w:val="28"/>
          <w:szCs w:val="28"/>
        </w:rPr>
        <w:t>Томас Мор</w:t>
      </w:r>
      <w:r w:rsidRPr="00BE2D10">
        <w:rPr>
          <w:color w:val="000000"/>
          <w:sz w:val="28"/>
          <w:szCs w:val="28"/>
        </w:rPr>
        <w:t xml:space="preserve"> (1478—1535). Аналогічні погляди на межі XVI—XVII ст. висловлював й італійський мислитель </w:t>
      </w:r>
      <w:proofErr w:type="spellStart"/>
      <w:r w:rsidRPr="00BE2D10">
        <w:rPr>
          <w:b/>
          <w:i/>
          <w:color w:val="000000"/>
          <w:sz w:val="28"/>
          <w:szCs w:val="28"/>
        </w:rPr>
        <w:t>Томмазо</w:t>
      </w:r>
      <w:proofErr w:type="spellEnd"/>
      <w:r w:rsidRPr="00BE2D10">
        <w:rPr>
          <w:b/>
          <w:i/>
          <w:color w:val="000000"/>
          <w:sz w:val="28"/>
          <w:szCs w:val="28"/>
        </w:rPr>
        <w:t xml:space="preserve"> Кампанелла </w:t>
      </w:r>
      <w:r w:rsidRPr="00BE2D10">
        <w:rPr>
          <w:color w:val="000000"/>
          <w:sz w:val="28"/>
          <w:szCs w:val="28"/>
        </w:rPr>
        <w:t>(1568—1639).</w:t>
      </w:r>
    </w:p>
    <w:p w:rsidR="00B2764B" w:rsidRPr="006E5BC3" w:rsidRDefault="00B2764B" w:rsidP="006E5BC3"/>
    <w:sectPr w:rsidR="00B2764B" w:rsidRPr="006E5BC3" w:rsidSect="00B27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D21"/>
    <w:multiLevelType w:val="multilevel"/>
    <w:tmpl w:val="9C1C5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BC3"/>
    <w:rsid w:val="006E5BC3"/>
    <w:rsid w:val="00B27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BC3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5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pple-converted-space">
    <w:name w:val="apple-converted-space"/>
    <w:basedOn w:val="a0"/>
    <w:rsid w:val="006E5BC3"/>
  </w:style>
  <w:style w:type="character" w:styleId="a4">
    <w:name w:val="Strong"/>
    <w:basedOn w:val="a0"/>
    <w:uiPriority w:val="22"/>
    <w:qFormat/>
    <w:rsid w:val="006E5BC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k.wikipedia.org/wiki/%D0%97%D0%B0%D0%BA%D0%BE%D0%BD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k.wikipedia.org/wiki/%D0%A1%D1%83%D0%B2%D0%B5%D1%80%D0%B5%D0%BD%D1%96%D1%82%D0%B5%D1%8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k.wikipedia.org/wiki/%D0%A0%D0%B5%D1%81%D0%BF%D1%83%D0%B1%D0%BB%D1%96%D0%BA%D0%B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uk.wikipedia.org/wiki/1576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uk.wikipedia.org/wiki/%D0%9C%D0%BE%D0%BD%D0%B0%D1%80%D1%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911</Words>
  <Characters>5196</Characters>
  <Application>Microsoft Office Word</Application>
  <DocSecurity>0</DocSecurity>
  <Lines>43</Lines>
  <Paragraphs>12</Paragraphs>
  <ScaleCrop>false</ScaleCrop>
  <Company/>
  <LinksUpToDate>false</LinksUpToDate>
  <CharactersWithSpaces>6095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2014-06-22T12:19:00Z</dcterms:created>
  <dcterms:modified xsi:type="dcterms:W3CDTF">2014-06-22T12:21:00Z</dcterms:modified>
</cp:coreProperties>
</file>